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A64" w:rsidRDefault="00345A64" w:rsidP="0035625D">
      <w:pPr>
        <w:jc w:val="center"/>
        <w:rPr>
          <w:rFonts w:ascii="Open Sans" w:hAnsi="Open Sans" w:cs="Open Sans"/>
          <w:b/>
          <w:szCs w:val="28"/>
        </w:rPr>
      </w:pPr>
      <w:r>
        <w:rPr>
          <w:noProof/>
        </w:rPr>
        <w:drawing>
          <wp:inline distT="0" distB="0" distL="0" distR="0">
            <wp:extent cx="2798575" cy="1028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4662" cy="1038289"/>
                    </a:xfrm>
                    <a:prstGeom prst="rect">
                      <a:avLst/>
                    </a:prstGeom>
                    <a:noFill/>
                    <a:ln>
                      <a:noFill/>
                    </a:ln>
                  </pic:spPr>
                </pic:pic>
              </a:graphicData>
            </a:graphic>
          </wp:inline>
        </w:drawing>
      </w:r>
    </w:p>
    <w:p w:rsidR="00345A64" w:rsidRDefault="00345A64" w:rsidP="0035625D">
      <w:pPr>
        <w:jc w:val="center"/>
        <w:rPr>
          <w:rFonts w:ascii="Open Sans" w:hAnsi="Open Sans" w:cs="Open Sans"/>
          <w:b/>
          <w:szCs w:val="28"/>
        </w:rPr>
      </w:pPr>
    </w:p>
    <w:p w:rsidR="0035625D" w:rsidRPr="0035625D" w:rsidRDefault="0035625D" w:rsidP="0035625D">
      <w:pPr>
        <w:jc w:val="center"/>
        <w:rPr>
          <w:rFonts w:ascii="Open Sans" w:hAnsi="Open Sans" w:cs="Open Sans"/>
          <w:b/>
          <w:szCs w:val="28"/>
        </w:rPr>
      </w:pPr>
      <w:r w:rsidRPr="0035625D">
        <w:rPr>
          <w:rFonts w:ascii="Open Sans" w:hAnsi="Open Sans" w:cs="Open Sans"/>
          <w:b/>
          <w:szCs w:val="28"/>
        </w:rPr>
        <w:t>CASH BASIS OF ACCOUNTING</w:t>
      </w:r>
    </w:p>
    <w:p w:rsidR="0035625D" w:rsidRPr="0035625D" w:rsidRDefault="0035625D" w:rsidP="0035625D">
      <w:pPr>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sz w:val="22"/>
        </w:rPr>
        <w:t>Smart</w:t>
      </w:r>
      <w:r>
        <w:rPr>
          <w:rFonts w:ascii="Open Sans" w:hAnsi="Open Sans" w:cs="Open Sans"/>
          <w:sz w:val="22"/>
        </w:rPr>
        <w:t xml:space="preserve"> </w:t>
      </w:r>
      <w:r w:rsidRPr="0035625D">
        <w:rPr>
          <w:rFonts w:ascii="Open Sans" w:hAnsi="Open Sans" w:cs="Open Sans"/>
          <w:sz w:val="22"/>
        </w:rPr>
        <w:t>Start funds are accounted for on the cash basis of accounting.</w:t>
      </w:r>
    </w:p>
    <w:p w:rsidR="0035625D" w:rsidRPr="0035625D" w:rsidRDefault="0035625D" w:rsidP="0035625D">
      <w:pPr>
        <w:jc w:val="both"/>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sz w:val="22"/>
        </w:rPr>
        <w:t>The CASH basis of accounting requires recognition of income when it is actually received and the recognition of expenses when they are actually paid.</w:t>
      </w:r>
    </w:p>
    <w:p w:rsidR="0035625D" w:rsidRPr="0035625D" w:rsidRDefault="0035625D" w:rsidP="0035625D">
      <w:pPr>
        <w:jc w:val="both"/>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sz w:val="22"/>
        </w:rPr>
        <w:tab/>
        <w:t>Example:</w:t>
      </w:r>
      <w:r w:rsidRPr="0035625D">
        <w:rPr>
          <w:rFonts w:ascii="Open Sans" w:hAnsi="Open Sans" w:cs="Open Sans"/>
          <w:sz w:val="22"/>
        </w:rPr>
        <w:tab/>
      </w:r>
      <w:r w:rsidRPr="0035625D">
        <w:rPr>
          <w:rFonts w:ascii="Open Sans" w:hAnsi="Open Sans" w:cs="Open Sans"/>
          <w:b/>
          <w:caps/>
          <w:sz w:val="22"/>
          <w:u w:val="single"/>
        </w:rPr>
        <w:t>Expenses are recorded when paid</w:t>
      </w:r>
    </w:p>
    <w:p w:rsidR="0035625D" w:rsidRPr="0035625D" w:rsidRDefault="0035625D" w:rsidP="0035625D">
      <w:pPr>
        <w:jc w:val="both"/>
        <w:rPr>
          <w:rFonts w:ascii="Open Sans" w:hAnsi="Open Sans" w:cs="Open Sans"/>
          <w:sz w:val="22"/>
        </w:rPr>
      </w:pPr>
      <w:r>
        <w:rPr>
          <w:rFonts w:ascii="Open Sans" w:hAnsi="Open Sans" w:cs="Open Sans"/>
          <w:sz w:val="22"/>
        </w:rPr>
        <w:tab/>
      </w:r>
      <w:r>
        <w:rPr>
          <w:rFonts w:ascii="Open Sans" w:hAnsi="Open Sans" w:cs="Open Sans"/>
          <w:sz w:val="22"/>
        </w:rPr>
        <w:tab/>
      </w:r>
      <w:r>
        <w:rPr>
          <w:rFonts w:ascii="Open Sans" w:hAnsi="Open Sans" w:cs="Open Sans"/>
          <w:sz w:val="22"/>
        </w:rPr>
        <w:tab/>
        <w:t>Rent is due September 1, 201</w:t>
      </w:r>
      <w:r w:rsidRPr="0035625D">
        <w:rPr>
          <w:rFonts w:ascii="Open Sans" w:hAnsi="Open Sans" w:cs="Open Sans"/>
          <w:sz w:val="22"/>
        </w:rPr>
        <w:t>9</w:t>
      </w:r>
    </w:p>
    <w:p w:rsidR="0035625D" w:rsidRPr="0035625D" w:rsidRDefault="0035625D" w:rsidP="0035625D">
      <w:pPr>
        <w:jc w:val="both"/>
        <w:rPr>
          <w:rFonts w:ascii="Open Sans" w:hAnsi="Open Sans" w:cs="Open Sans"/>
          <w:sz w:val="22"/>
        </w:rPr>
      </w:pPr>
      <w:r w:rsidRPr="0035625D">
        <w:rPr>
          <w:rFonts w:ascii="Open Sans" w:hAnsi="Open Sans" w:cs="Open Sans"/>
          <w:sz w:val="22"/>
        </w:rPr>
        <w:tab/>
      </w:r>
      <w:r w:rsidRPr="0035625D">
        <w:rPr>
          <w:rFonts w:ascii="Open Sans" w:hAnsi="Open Sans" w:cs="Open Sans"/>
          <w:sz w:val="22"/>
        </w:rPr>
        <w:tab/>
      </w:r>
      <w:r w:rsidRPr="0035625D">
        <w:rPr>
          <w:rFonts w:ascii="Open Sans" w:hAnsi="Open Sans" w:cs="Open Sans"/>
          <w:sz w:val="22"/>
        </w:rPr>
        <w:tab/>
      </w:r>
    </w:p>
    <w:p w:rsidR="0035625D" w:rsidRPr="0035625D" w:rsidRDefault="0035625D" w:rsidP="0035625D">
      <w:pPr>
        <w:ind w:left="1440" w:firstLine="720"/>
        <w:jc w:val="both"/>
        <w:rPr>
          <w:rFonts w:ascii="Open Sans" w:hAnsi="Open Sans" w:cs="Open Sans"/>
          <w:sz w:val="22"/>
        </w:rPr>
      </w:pPr>
      <w:r w:rsidRPr="0035625D">
        <w:rPr>
          <w:rFonts w:ascii="Open Sans" w:hAnsi="Open Sans" w:cs="Open Sans"/>
          <w:sz w:val="22"/>
        </w:rPr>
        <w:t>Check is written to pay re</w:t>
      </w:r>
      <w:r>
        <w:rPr>
          <w:rFonts w:ascii="Open Sans" w:hAnsi="Open Sans" w:cs="Open Sans"/>
          <w:sz w:val="22"/>
        </w:rPr>
        <w:t>nt – check dated August 31, 201</w:t>
      </w:r>
      <w:r w:rsidRPr="0035625D">
        <w:rPr>
          <w:rFonts w:ascii="Open Sans" w:hAnsi="Open Sans" w:cs="Open Sans"/>
          <w:sz w:val="22"/>
        </w:rPr>
        <w:t>9</w:t>
      </w:r>
    </w:p>
    <w:p w:rsidR="0035625D" w:rsidRPr="0035625D" w:rsidRDefault="0035625D" w:rsidP="0035625D">
      <w:pPr>
        <w:jc w:val="both"/>
        <w:rPr>
          <w:rFonts w:ascii="Open Sans" w:hAnsi="Open Sans" w:cs="Open Sans"/>
          <w:sz w:val="22"/>
        </w:rPr>
      </w:pPr>
      <w:r w:rsidRPr="0035625D">
        <w:rPr>
          <w:rFonts w:ascii="Open Sans" w:hAnsi="Open Sans" w:cs="Open Sans"/>
          <w:sz w:val="22"/>
        </w:rPr>
        <w:tab/>
      </w:r>
      <w:r w:rsidRPr="0035625D">
        <w:rPr>
          <w:rFonts w:ascii="Open Sans" w:hAnsi="Open Sans" w:cs="Open Sans"/>
          <w:sz w:val="22"/>
        </w:rPr>
        <w:tab/>
      </w:r>
      <w:r w:rsidRPr="0035625D">
        <w:rPr>
          <w:rFonts w:ascii="Open Sans" w:hAnsi="Open Sans" w:cs="Open Sans"/>
          <w:sz w:val="22"/>
        </w:rPr>
        <w:tab/>
        <w:t>Expens</w:t>
      </w:r>
      <w:r>
        <w:rPr>
          <w:rFonts w:ascii="Open Sans" w:hAnsi="Open Sans" w:cs="Open Sans"/>
          <w:sz w:val="22"/>
        </w:rPr>
        <w:t>e is recorded on August 31, 201</w:t>
      </w:r>
      <w:r w:rsidRPr="0035625D">
        <w:rPr>
          <w:rFonts w:ascii="Open Sans" w:hAnsi="Open Sans" w:cs="Open Sans"/>
          <w:sz w:val="22"/>
        </w:rPr>
        <w:t>9 (</w:t>
      </w:r>
      <w:r w:rsidRPr="0035625D">
        <w:rPr>
          <w:rFonts w:ascii="Open Sans" w:hAnsi="Open Sans" w:cs="Open Sans"/>
          <w:b/>
          <w:sz w:val="22"/>
        </w:rPr>
        <w:t>AUGUST</w:t>
      </w:r>
      <w:r w:rsidRPr="0035625D">
        <w:rPr>
          <w:rFonts w:ascii="Open Sans" w:hAnsi="Open Sans" w:cs="Open Sans"/>
          <w:sz w:val="22"/>
        </w:rPr>
        <w:t xml:space="preserve"> FSR)</w:t>
      </w:r>
    </w:p>
    <w:p w:rsidR="0035625D" w:rsidRPr="0035625D" w:rsidRDefault="0035625D" w:rsidP="0035625D">
      <w:pPr>
        <w:jc w:val="center"/>
        <w:rPr>
          <w:rFonts w:ascii="Open Sans" w:hAnsi="Open Sans" w:cs="Open Sans"/>
          <w:sz w:val="22"/>
        </w:rPr>
      </w:pPr>
      <w:r w:rsidRPr="0035625D">
        <w:rPr>
          <w:rFonts w:ascii="Open Sans" w:hAnsi="Open Sans" w:cs="Open Sans"/>
          <w:sz w:val="22"/>
        </w:rPr>
        <w:t>OR</w:t>
      </w:r>
    </w:p>
    <w:p w:rsidR="0035625D" w:rsidRPr="0035625D" w:rsidRDefault="0035625D" w:rsidP="0035625D">
      <w:pPr>
        <w:rPr>
          <w:rFonts w:ascii="Open Sans" w:hAnsi="Open Sans" w:cs="Open Sans"/>
          <w:sz w:val="22"/>
        </w:rPr>
      </w:pPr>
      <w:r w:rsidRPr="0035625D">
        <w:rPr>
          <w:rFonts w:ascii="Open Sans" w:hAnsi="Open Sans" w:cs="Open Sans"/>
          <w:sz w:val="22"/>
        </w:rPr>
        <w:tab/>
      </w:r>
      <w:r w:rsidRPr="0035625D">
        <w:rPr>
          <w:rFonts w:ascii="Open Sans" w:hAnsi="Open Sans" w:cs="Open Sans"/>
          <w:sz w:val="22"/>
        </w:rPr>
        <w:tab/>
      </w:r>
      <w:r w:rsidRPr="0035625D">
        <w:rPr>
          <w:rFonts w:ascii="Open Sans" w:hAnsi="Open Sans" w:cs="Open Sans"/>
          <w:sz w:val="22"/>
        </w:rPr>
        <w:tab/>
        <w:t>Check is written to pay ren</w:t>
      </w:r>
      <w:r>
        <w:rPr>
          <w:rFonts w:ascii="Open Sans" w:hAnsi="Open Sans" w:cs="Open Sans"/>
          <w:sz w:val="22"/>
        </w:rPr>
        <w:t>t – check dated September 1, 201</w:t>
      </w:r>
      <w:r w:rsidRPr="0035625D">
        <w:rPr>
          <w:rFonts w:ascii="Open Sans" w:hAnsi="Open Sans" w:cs="Open Sans"/>
          <w:sz w:val="22"/>
        </w:rPr>
        <w:t>9</w:t>
      </w:r>
    </w:p>
    <w:p w:rsidR="0035625D" w:rsidRPr="0035625D" w:rsidRDefault="0035625D" w:rsidP="0035625D">
      <w:pPr>
        <w:rPr>
          <w:rFonts w:ascii="Open Sans" w:hAnsi="Open Sans" w:cs="Open Sans"/>
          <w:sz w:val="22"/>
        </w:rPr>
      </w:pPr>
      <w:r w:rsidRPr="0035625D">
        <w:rPr>
          <w:rFonts w:ascii="Open Sans" w:hAnsi="Open Sans" w:cs="Open Sans"/>
          <w:sz w:val="22"/>
        </w:rPr>
        <w:tab/>
      </w:r>
      <w:r w:rsidRPr="0035625D">
        <w:rPr>
          <w:rFonts w:ascii="Open Sans" w:hAnsi="Open Sans" w:cs="Open Sans"/>
          <w:sz w:val="22"/>
        </w:rPr>
        <w:tab/>
      </w:r>
      <w:r w:rsidRPr="0035625D">
        <w:rPr>
          <w:rFonts w:ascii="Open Sans" w:hAnsi="Open Sans" w:cs="Open Sans"/>
          <w:sz w:val="22"/>
        </w:rPr>
        <w:tab/>
        <w:t>Expense</w:t>
      </w:r>
      <w:r>
        <w:rPr>
          <w:rFonts w:ascii="Open Sans" w:hAnsi="Open Sans" w:cs="Open Sans"/>
          <w:sz w:val="22"/>
        </w:rPr>
        <w:t xml:space="preserve"> is recorded on September 1, 201</w:t>
      </w:r>
      <w:r w:rsidRPr="0035625D">
        <w:rPr>
          <w:rFonts w:ascii="Open Sans" w:hAnsi="Open Sans" w:cs="Open Sans"/>
          <w:sz w:val="22"/>
        </w:rPr>
        <w:t>9 (</w:t>
      </w:r>
      <w:r w:rsidRPr="0035625D">
        <w:rPr>
          <w:rFonts w:ascii="Open Sans" w:hAnsi="Open Sans" w:cs="Open Sans"/>
          <w:b/>
          <w:caps/>
          <w:sz w:val="22"/>
        </w:rPr>
        <w:t>September</w:t>
      </w:r>
      <w:r w:rsidRPr="0035625D">
        <w:rPr>
          <w:rFonts w:ascii="Open Sans" w:hAnsi="Open Sans" w:cs="Open Sans"/>
          <w:caps/>
          <w:sz w:val="22"/>
        </w:rPr>
        <w:t xml:space="preserve"> </w:t>
      </w:r>
      <w:r w:rsidRPr="0035625D">
        <w:rPr>
          <w:rFonts w:ascii="Open Sans" w:hAnsi="Open Sans" w:cs="Open Sans"/>
          <w:sz w:val="22"/>
        </w:rPr>
        <w:t>FSR)</w:t>
      </w:r>
    </w:p>
    <w:p w:rsidR="0035625D" w:rsidRPr="0035625D" w:rsidRDefault="0035625D" w:rsidP="0035625D">
      <w:pPr>
        <w:jc w:val="both"/>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sz w:val="22"/>
        </w:rPr>
        <w:t>If the procedure of writing the rent check in the month before it is due is always followed, there will be rent expense recorded monthly even though it is for the following month.  Expenses should be dated and recorded in the month in which they are written and actually paid.  It is not acceptable accounting practice to back date checks so that they can be recorded in the previous month.</w:t>
      </w:r>
    </w:p>
    <w:p w:rsidR="0035625D" w:rsidRPr="0035625D" w:rsidRDefault="0035625D" w:rsidP="0035625D">
      <w:pPr>
        <w:jc w:val="both"/>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sz w:val="22"/>
        </w:rPr>
        <w:t>Therefore, if the only checks written from your checking account are for Smart</w:t>
      </w:r>
      <w:r w:rsidR="00751595">
        <w:rPr>
          <w:rFonts w:ascii="Open Sans" w:hAnsi="Open Sans" w:cs="Open Sans"/>
          <w:sz w:val="22"/>
        </w:rPr>
        <w:t xml:space="preserve"> </w:t>
      </w:r>
      <w:r w:rsidRPr="0035625D">
        <w:rPr>
          <w:rFonts w:ascii="Open Sans" w:hAnsi="Open Sans" w:cs="Open Sans"/>
          <w:sz w:val="22"/>
        </w:rPr>
        <w:t>Start related expenses</w:t>
      </w:r>
      <w:r w:rsidR="00751595">
        <w:rPr>
          <w:rFonts w:ascii="Open Sans" w:hAnsi="Open Sans" w:cs="Open Sans"/>
          <w:sz w:val="22"/>
        </w:rPr>
        <w:t>,</w:t>
      </w:r>
      <w:r w:rsidRPr="0035625D">
        <w:rPr>
          <w:rFonts w:ascii="Open Sans" w:hAnsi="Open Sans" w:cs="Open Sans"/>
          <w:sz w:val="22"/>
        </w:rPr>
        <w:t xml:space="preserve"> then your expenses should total the checks that were written for that month.</w:t>
      </w:r>
    </w:p>
    <w:p w:rsidR="0035625D" w:rsidRPr="0035625D" w:rsidRDefault="0035625D" w:rsidP="0035625D">
      <w:pPr>
        <w:jc w:val="both"/>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b/>
          <w:sz w:val="22"/>
        </w:rPr>
        <w:t>Allocating monthly expenses</w:t>
      </w:r>
      <w:r w:rsidRPr="0035625D">
        <w:rPr>
          <w:rFonts w:ascii="Open Sans" w:hAnsi="Open Sans" w:cs="Open Sans"/>
          <w:sz w:val="22"/>
        </w:rPr>
        <w:t xml:space="preserve"> based on </w:t>
      </w:r>
      <w:r w:rsidR="00B52F8C">
        <w:rPr>
          <w:rFonts w:ascii="Open Sans" w:hAnsi="Open Sans" w:cs="Open Sans"/>
          <w:sz w:val="22"/>
        </w:rPr>
        <w:t>b</w:t>
      </w:r>
      <w:r w:rsidRPr="0035625D">
        <w:rPr>
          <w:rFonts w:ascii="Open Sans" w:hAnsi="Open Sans" w:cs="Open Sans"/>
          <w:sz w:val="22"/>
        </w:rPr>
        <w:t xml:space="preserve">udget is </w:t>
      </w:r>
      <w:r w:rsidRPr="00751595">
        <w:rPr>
          <w:rFonts w:ascii="Open Sans" w:hAnsi="Open Sans" w:cs="Open Sans"/>
          <w:b/>
          <w:i/>
          <w:sz w:val="22"/>
          <w:u w:val="single"/>
        </w:rPr>
        <w:t>NOT</w:t>
      </w:r>
      <w:r w:rsidR="00751595">
        <w:rPr>
          <w:rFonts w:ascii="Open Sans" w:hAnsi="Open Sans" w:cs="Open Sans"/>
          <w:sz w:val="22"/>
        </w:rPr>
        <w:t xml:space="preserve"> </w:t>
      </w:r>
      <w:r w:rsidRPr="00751595">
        <w:rPr>
          <w:rFonts w:ascii="Open Sans" w:hAnsi="Open Sans" w:cs="Open Sans"/>
          <w:sz w:val="22"/>
        </w:rPr>
        <w:t>allowed</w:t>
      </w:r>
      <w:r w:rsidRPr="0035625D">
        <w:rPr>
          <w:rFonts w:ascii="Open Sans" w:hAnsi="Open Sans" w:cs="Open Sans"/>
          <w:sz w:val="22"/>
        </w:rPr>
        <w:t>.  Actual expenses paid during the month must be reported on the FSR.</w:t>
      </w:r>
      <w:bookmarkStart w:id="0" w:name="_GoBack"/>
      <w:bookmarkEnd w:id="0"/>
    </w:p>
    <w:p w:rsidR="0035625D" w:rsidRPr="0035625D" w:rsidRDefault="0035625D" w:rsidP="0035625D">
      <w:pPr>
        <w:jc w:val="both"/>
        <w:rPr>
          <w:rFonts w:ascii="Open Sans" w:hAnsi="Open Sans" w:cs="Open Sans"/>
          <w:sz w:val="22"/>
        </w:rPr>
      </w:pPr>
    </w:p>
    <w:p w:rsidR="0035625D" w:rsidRPr="0035625D" w:rsidRDefault="0035625D" w:rsidP="0035625D">
      <w:pPr>
        <w:jc w:val="both"/>
        <w:rPr>
          <w:rFonts w:ascii="Open Sans" w:hAnsi="Open Sans" w:cs="Open Sans"/>
          <w:sz w:val="22"/>
        </w:rPr>
      </w:pPr>
      <w:r w:rsidRPr="0035625D">
        <w:rPr>
          <w:rFonts w:ascii="Open Sans" w:hAnsi="Open Sans" w:cs="Open Sans"/>
          <w:b/>
          <w:caps/>
          <w:sz w:val="22"/>
          <w:u w:val="single"/>
        </w:rPr>
        <w:t>Credit Card Charges</w:t>
      </w:r>
      <w:r w:rsidRPr="0035625D">
        <w:rPr>
          <w:rFonts w:ascii="Open Sans" w:hAnsi="Open Sans" w:cs="Open Sans"/>
          <w:b/>
          <w:sz w:val="22"/>
        </w:rPr>
        <w:t xml:space="preserve">:  </w:t>
      </w:r>
      <w:r w:rsidRPr="0035625D">
        <w:rPr>
          <w:rFonts w:ascii="Open Sans" w:hAnsi="Open Sans" w:cs="Open Sans"/>
          <w:sz w:val="22"/>
        </w:rPr>
        <w:t xml:space="preserve">Expenses charged to business credit cards are recorded in the month </w:t>
      </w:r>
      <w:r w:rsidRPr="0035625D">
        <w:rPr>
          <w:rFonts w:ascii="Open Sans" w:hAnsi="Open Sans" w:cs="Open Sans"/>
          <w:b/>
          <w:i/>
          <w:sz w:val="22"/>
          <w:u w:val="single"/>
        </w:rPr>
        <w:t>PAID</w:t>
      </w:r>
      <w:r w:rsidRPr="0035625D">
        <w:rPr>
          <w:rFonts w:ascii="Open Sans" w:hAnsi="Open Sans" w:cs="Open Sans"/>
          <w:sz w:val="22"/>
        </w:rPr>
        <w:t xml:space="preserve"> rather than in the month that the charge occurred.  Therefore, any charges made in one month and paid in the following month, are included in the month that the credit card is paid.  </w:t>
      </w:r>
    </w:p>
    <w:p w:rsidR="0035625D" w:rsidRPr="0035625D" w:rsidRDefault="0035625D" w:rsidP="0035625D">
      <w:pPr>
        <w:jc w:val="both"/>
        <w:rPr>
          <w:rFonts w:ascii="Open Sans" w:hAnsi="Open Sans" w:cs="Open Sans"/>
          <w:sz w:val="22"/>
        </w:rPr>
      </w:pPr>
    </w:p>
    <w:p w:rsidR="00E87670" w:rsidRPr="0035625D" w:rsidRDefault="0035625D" w:rsidP="00345A64">
      <w:pPr>
        <w:jc w:val="both"/>
        <w:rPr>
          <w:rFonts w:ascii="Open Sans" w:hAnsi="Open Sans" w:cs="Open Sans"/>
          <w:sz w:val="22"/>
        </w:rPr>
      </w:pPr>
      <w:r w:rsidRPr="0035625D">
        <w:rPr>
          <w:rFonts w:ascii="Open Sans" w:hAnsi="Open Sans" w:cs="Open Sans"/>
          <w:i/>
          <w:sz w:val="22"/>
          <w:u w:val="single"/>
        </w:rPr>
        <w:t>A word of caution</w:t>
      </w:r>
      <w:r w:rsidRPr="0035625D">
        <w:rPr>
          <w:rFonts w:ascii="Open Sans" w:hAnsi="Open Sans" w:cs="Open Sans"/>
          <w:sz w:val="22"/>
        </w:rPr>
        <w:t>:  Any expenses charged in the month of June and not paid until July will not be allowable on the June FSR.  To avoid this problem, it is suggested that the credit card be paid in the month of June.</w:t>
      </w:r>
    </w:p>
    <w:sectPr w:rsidR="00E87670" w:rsidRPr="0035625D" w:rsidSect="00345A64">
      <w:headerReference w:type="default" r:id="rId7"/>
      <w:pgSz w:w="12240" w:h="15840" w:code="1"/>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52F8C">
      <w:r>
        <w:separator/>
      </w:r>
    </w:p>
  </w:endnote>
  <w:endnote w:type="continuationSeparator" w:id="0">
    <w:p w:rsidR="00000000" w:rsidRDefault="00B5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52F8C">
      <w:r>
        <w:separator/>
      </w:r>
    </w:p>
  </w:footnote>
  <w:footnote w:type="continuationSeparator" w:id="0">
    <w:p w:rsidR="00000000" w:rsidRDefault="00B5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8C1" w:rsidRDefault="00B52F8C">
    <w:pPr>
      <w:pStyle w:val="Header"/>
      <w:jc w:val="center"/>
    </w:pPr>
  </w:p>
  <w:p w:rsidR="00E518C1" w:rsidRDefault="00B52F8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5D"/>
    <w:rsid w:val="00345A64"/>
    <w:rsid w:val="0035625D"/>
    <w:rsid w:val="007134CB"/>
    <w:rsid w:val="00751595"/>
    <w:rsid w:val="00B52F8C"/>
    <w:rsid w:val="00E8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C45C"/>
  <w15:chartTrackingRefBased/>
  <w15:docId w15:val="{13F1A75A-4A15-4B41-BFD0-695523DF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2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625D"/>
    <w:pPr>
      <w:tabs>
        <w:tab w:val="center" w:pos="4320"/>
        <w:tab w:val="right" w:pos="8640"/>
      </w:tabs>
    </w:pPr>
  </w:style>
  <w:style w:type="character" w:customStyle="1" w:styleId="HeaderChar">
    <w:name w:val="Header Char"/>
    <w:basedOn w:val="DefaultParagraphFont"/>
    <w:link w:val="Header"/>
    <w:rsid w:val="003562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1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Consolatti</dc:creator>
  <cp:keywords/>
  <dc:description/>
  <cp:lastModifiedBy>Sue Bush</cp:lastModifiedBy>
  <cp:revision>4</cp:revision>
  <cp:lastPrinted>2019-07-24T16:57:00Z</cp:lastPrinted>
  <dcterms:created xsi:type="dcterms:W3CDTF">2019-07-24T16:55:00Z</dcterms:created>
  <dcterms:modified xsi:type="dcterms:W3CDTF">2019-11-19T16:18:00Z</dcterms:modified>
</cp:coreProperties>
</file>